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A8B" w:rsidRPr="00197928" w:rsidRDefault="00770A8B" w:rsidP="00770A8B">
      <w:pPr>
        <w:pStyle w:val="Heading1"/>
      </w:pPr>
      <w:r w:rsidRPr="00197928">
        <w:t>EMERGENCY VEHICLE PRIORITY SYSTEM</w:t>
      </w:r>
    </w:p>
    <w:p w:rsidR="00B83A5F" w:rsidRDefault="00B83A5F" w:rsidP="00B83A5F">
      <w:pPr>
        <w:autoSpaceDE w:val="0"/>
        <w:autoSpaceDN w:val="0"/>
        <w:adjustRightInd w:val="0"/>
        <w:rPr>
          <w:rFonts w:ascii="ArialMT" w:hAnsi="ArialMT" w:cs="Arial"/>
          <w:bCs/>
        </w:rPr>
      </w:pPr>
      <w:r>
        <w:rPr>
          <w:rFonts w:ascii="ArialMT" w:hAnsi="ArialMT" w:cs="Arial"/>
          <w:bCs/>
        </w:rPr>
        <w:t>Effective: May 22, 2002</w:t>
      </w:r>
    </w:p>
    <w:p w:rsidR="00B83A5F" w:rsidRDefault="00B83A5F" w:rsidP="00B83A5F">
      <w:pPr>
        <w:autoSpaceDE w:val="0"/>
        <w:autoSpaceDN w:val="0"/>
        <w:adjustRightInd w:val="0"/>
        <w:rPr>
          <w:rFonts w:ascii="ArialMT" w:hAnsi="ArialMT" w:cs="Arial"/>
          <w:bCs/>
        </w:rPr>
      </w:pPr>
      <w:r>
        <w:rPr>
          <w:rFonts w:ascii="ArialMT" w:hAnsi="ArialMT" w:cs="Arial"/>
          <w:bCs/>
        </w:rPr>
        <w:t xml:space="preserve">Revised: </w:t>
      </w:r>
      <w:r w:rsidR="00F90702">
        <w:rPr>
          <w:rFonts w:ascii="ArialMT" w:hAnsi="ArialMT" w:cs="Arial"/>
          <w:bCs/>
        </w:rPr>
        <w:t>J</w:t>
      </w:r>
      <w:r w:rsidR="004F4A01">
        <w:rPr>
          <w:rFonts w:ascii="ArialMT" w:hAnsi="ArialMT" w:cs="Arial"/>
          <w:bCs/>
        </w:rPr>
        <w:t>uly</w:t>
      </w:r>
      <w:bookmarkStart w:id="0" w:name="_GoBack"/>
      <w:bookmarkEnd w:id="0"/>
      <w:r w:rsidR="00F90702">
        <w:rPr>
          <w:rFonts w:ascii="ArialMT" w:hAnsi="ArialMT" w:cs="Arial"/>
          <w:bCs/>
        </w:rPr>
        <w:t xml:space="preserve"> </w:t>
      </w:r>
      <w:r>
        <w:rPr>
          <w:rFonts w:ascii="ArialMT" w:hAnsi="ArialMT" w:cs="Arial"/>
          <w:bCs/>
        </w:rPr>
        <w:t>1, 2015</w:t>
      </w:r>
    </w:p>
    <w:p w:rsidR="00F90702" w:rsidRDefault="00F90702" w:rsidP="00B83A5F">
      <w:pPr>
        <w:autoSpaceDE w:val="0"/>
        <w:autoSpaceDN w:val="0"/>
        <w:adjustRightInd w:val="0"/>
        <w:rPr>
          <w:rFonts w:ascii="ArialMT" w:hAnsi="ArialMT" w:cs="Arial"/>
          <w:bCs/>
        </w:rPr>
      </w:pPr>
      <w:r>
        <w:rPr>
          <w:rFonts w:ascii="ArialMT" w:hAnsi="ArialMT" w:cs="Arial"/>
          <w:bCs/>
        </w:rPr>
        <w:t>887.01TS</w:t>
      </w:r>
    </w:p>
    <w:p w:rsidR="00770A8B" w:rsidRDefault="00770A8B" w:rsidP="00770A8B"/>
    <w:p w:rsidR="00770A8B" w:rsidRDefault="00770A8B" w:rsidP="00770A8B">
      <w:r>
        <w:t>Revise Section 887 of the Standard Specifications to read:</w:t>
      </w:r>
    </w:p>
    <w:p w:rsidR="00770A8B" w:rsidRDefault="00770A8B" w:rsidP="00770A8B"/>
    <w:p w:rsidR="00770A8B" w:rsidRDefault="00770A8B" w:rsidP="00770A8B">
      <w:r>
        <w:t>It shall be the Contractor’s responsibility to contact the municipality or fire district to verify the brand of emergency vehicle pre-emption equipment to be installed prior to the contract bidding.  The equipment must be completely compatible with all components of the equipment currently in use by the Agency.</w:t>
      </w:r>
    </w:p>
    <w:p w:rsidR="00770A8B" w:rsidRDefault="00770A8B" w:rsidP="00770A8B"/>
    <w:p w:rsidR="00770A8B" w:rsidRDefault="00770A8B" w:rsidP="00770A8B">
      <w:r>
        <w:t xml:space="preserve">All new installations shall be equipped with Confirmation Beacons as shown on the "District One Standard Traffic Signal Design Details."  </w:t>
      </w:r>
      <w:r>
        <w:rPr>
          <w:szCs w:val="22"/>
        </w:rPr>
        <w:t>T</w:t>
      </w:r>
      <w:r w:rsidRPr="00996C20">
        <w:rPr>
          <w:szCs w:val="22"/>
        </w:rPr>
        <w:t xml:space="preserve">he </w:t>
      </w:r>
      <w:r>
        <w:rPr>
          <w:szCs w:val="22"/>
        </w:rPr>
        <w:t>C</w:t>
      </w:r>
      <w:r w:rsidRPr="00996C20">
        <w:rPr>
          <w:szCs w:val="22"/>
        </w:rPr>
        <w:t xml:space="preserve">onfirmation </w:t>
      </w:r>
      <w:r>
        <w:rPr>
          <w:szCs w:val="22"/>
        </w:rPr>
        <w:t>B</w:t>
      </w:r>
      <w:r w:rsidRPr="00996C20">
        <w:rPr>
          <w:szCs w:val="22"/>
        </w:rPr>
        <w:t xml:space="preserve">eacon shall consist of a </w:t>
      </w:r>
      <w:r w:rsidRPr="00CE4707">
        <w:rPr>
          <w:caps/>
          <w:szCs w:val="22"/>
        </w:rPr>
        <w:t>6</w:t>
      </w:r>
      <w:r w:rsidRPr="00CE4707">
        <w:rPr>
          <w:szCs w:val="22"/>
        </w:rPr>
        <w:t xml:space="preserve"> watt Par 38 LED flood lamp with a 30 degree light spread</w:t>
      </w:r>
      <w:r w:rsidR="00D92AC9" w:rsidRPr="00CE4707">
        <w:rPr>
          <w:szCs w:val="22"/>
        </w:rPr>
        <w:t>, or a 7 watt Par 30 LED flood lamp with a 15 degree or greater spread</w:t>
      </w:r>
      <w:r w:rsidRPr="00CE4707">
        <w:rPr>
          <w:szCs w:val="22"/>
        </w:rPr>
        <w:t xml:space="preserve">, maximum </w:t>
      </w:r>
      <w:r w:rsidR="00D92AC9" w:rsidRPr="00CE4707">
        <w:rPr>
          <w:szCs w:val="22"/>
        </w:rPr>
        <w:t>7</w:t>
      </w:r>
      <w:r w:rsidRPr="00CE4707">
        <w:rPr>
          <w:szCs w:val="22"/>
        </w:rPr>
        <w:t xml:space="preserve"> watt energy consumption at 120V,</w:t>
      </w:r>
      <w:r>
        <w:rPr>
          <w:szCs w:val="22"/>
        </w:rPr>
        <w:t xml:space="preserve"> and a 2,000 hour warranty</w:t>
      </w:r>
      <w:r w:rsidRPr="00996C20">
        <w:rPr>
          <w:szCs w:val="22"/>
        </w:rPr>
        <w:t xml:space="preserve"> for each direction of pre-emption.  </w:t>
      </w:r>
      <w:r>
        <w:t xml:space="preserve">The lamp shall have an adjustable mount with a weatherproof enclosure for cable splicing.  All hardware shall be cast aluminum or stainless steel.  Holes drilled into signal poles, mast arms, or posts shall require rubber grommets.  In order to maintain uniformity between communities, the confirmation beacons shall indicate when the control equipment receives the pre-emption signal.  The pre-emption movement shall be signalized by a flashing indication at the rate specified by Section 4L.01 of the “Manual on Uniform Traffic Control Devices,” and other applicable sections of future editions.  The stopped pre-empted movements shall be signalized by a continuous indication. </w:t>
      </w:r>
    </w:p>
    <w:p w:rsidR="00770A8B" w:rsidRDefault="00770A8B" w:rsidP="00770A8B"/>
    <w:p w:rsidR="00770A8B" w:rsidRDefault="00770A8B" w:rsidP="00770A8B">
      <w:r>
        <w:t>All light operated systems shall include security and transit preemption software and operate at a uniform rate of 14.035 Hz ±0.002, or as otherwise required by the Engineer, and provide compatible operation with other light systems currently being operated in the District.</w:t>
      </w:r>
    </w:p>
    <w:p w:rsidR="00770A8B" w:rsidRDefault="00770A8B" w:rsidP="00770A8B"/>
    <w:p w:rsidR="00770A8B" w:rsidRDefault="00770A8B" w:rsidP="00770A8B">
      <w:r>
        <w:t>This item shall include any required modifications to an existing traffic signal controller as a result of the addition of the EMERGENCY VEHICLE PRIORITY SYSTEM.</w:t>
      </w:r>
    </w:p>
    <w:p w:rsidR="00770A8B" w:rsidRDefault="00770A8B" w:rsidP="00770A8B"/>
    <w:p w:rsidR="00770A8B" w:rsidRPr="009F2C69" w:rsidRDefault="00770A8B" w:rsidP="00770A8B">
      <w:pPr>
        <w:rPr>
          <w:u w:val="single"/>
        </w:rPr>
      </w:pPr>
      <w:proofErr w:type="gramStart"/>
      <w:r w:rsidRPr="009F2C69">
        <w:rPr>
          <w:u w:val="single"/>
        </w:rPr>
        <w:t>Basis of Payment.</w:t>
      </w:r>
      <w:proofErr w:type="gramEnd"/>
      <w:r w:rsidRPr="009F2C69">
        <w:rPr>
          <w:u w:val="single"/>
        </w:rPr>
        <w:t xml:space="preserve">  </w:t>
      </w:r>
    </w:p>
    <w:p w:rsidR="00A909EE" w:rsidRDefault="00770A8B">
      <w:r>
        <w:t>The work shall be paid for at the contract unit price each for furnishing and installing LIGHT DETECTOR and LIGHT DETECTOR AMPLIFIER. Furnishing and installing the confirmation beacon shall be included in the cost of the Light Detector.  Any required modifications to the traffic signal controller shall be included in the cost of the LIGHT DETECTOR AMPLIFIER.  The preemption detector amplifier shall be paid for on a basis of (1) one each per intersection controller and shall provide operation for all movements required in the pre-emption phase sequence.</w:t>
      </w:r>
    </w:p>
    <w:sectPr w:rsidR="00A909EE" w:rsidSect="00192DEE">
      <w:pgSz w:w="12240" w:h="15840"/>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EED" w:rsidRDefault="00C66EED" w:rsidP="00C66EED">
      <w:r>
        <w:separator/>
      </w:r>
    </w:p>
  </w:endnote>
  <w:endnote w:type="continuationSeparator" w:id="0">
    <w:p w:rsidR="00C66EED" w:rsidRDefault="00C66EED" w:rsidP="00C66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EED" w:rsidRDefault="00C66EED" w:rsidP="00C66EED">
      <w:r>
        <w:separator/>
      </w:r>
    </w:p>
  </w:footnote>
  <w:footnote w:type="continuationSeparator" w:id="0">
    <w:p w:rsidR="00C66EED" w:rsidRDefault="00C66EED" w:rsidP="00C66E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A8B"/>
    <w:rsid w:val="00192DEE"/>
    <w:rsid w:val="00370463"/>
    <w:rsid w:val="004F4A01"/>
    <w:rsid w:val="006A7151"/>
    <w:rsid w:val="006E5EE2"/>
    <w:rsid w:val="00770A8B"/>
    <w:rsid w:val="007B13CC"/>
    <w:rsid w:val="00AA390C"/>
    <w:rsid w:val="00B83A5F"/>
    <w:rsid w:val="00C66EED"/>
    <w:rsid w:val="00CE4707"/>
    <w:rsid w:val="00D92AC9"/>
    <w:rsid w:val="00DE0572"/>
    <w:rsid w:val="00F90702"/>
    <w:rsid w:val="00FE0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EE2"/>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6E5EE2"/>
    <w:pPr>
      <w:keepNext/>
      <w:outlineLvl w:val="0"/>
    </w:pPr>
    <w:rPr>
      <w:b/>
      <w:caps/>
      <w:kern w:val="28"/>
    </w:rPr>
  </w:style>
  <w:style w:type="paragraph" w:styleId="Heading2">
    <w:name w:val="heading 2"/>
    <w:basedOn w:val="Normal"/>
    <w:next w:val="Normal"/>
    <w:link w:val="Heading2Char"/>
    <w:autoRedefine/>
    <w:qFormat/>
    <w:rsid w:val="006E5EE2"/>
    <w:pPr>
      <w:keepNext/>
      <w:outlineLvl w:val="1"/>
    </w:pPr>
    <w:rPr>
      <w:b/>
      <w:caps/>
    </w:rPr>
  </w:style>
  <w:style w:type="paragraph" w:styleId="Heading3">
    <w:name w:val="heading 3"/>
    <w:basedOn w:val="Normal"/>
    <w:next w:val="Normal"/>
    <w:link w:val="Heading3Char"/>
    <w:qFormat/>
    <w:rsid w:val="006E5EE2"/>
    <w:pPr>
      <w:keepNext/>
      <w:jc w:val="center"/>
      <w:outlineLvl w:val="2"/>
    </w:pPr>
    <w:rPr>
      <w:caps/>
      <w:sz w:val="24"/>
    </w:rPr>
  </w:style>
  <w:style w:type="paragraph" w:styleId="Heading4">
    <w:name w:val="heading 4"/>
    <w:basedOn w:val="Normal"/>
    <w:next w:val="Normal"/>
    <w:link w:val="Heading4Char"/>
    <w:qFormat/>
    <w:rsid w:val="006E5EE2"/>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0A8B"/>
    <w:rPr>
      <w:rFonts w:ascii="Arial" w:eastAsia="Times New Roman" w:hAnsi="Arial" w:cs="Times New Roman"/>
      <w:b/>
      <w:caps/>
      <w:kern w:val="28"/>
      <w:szCs w:val="20"/>
    </w:rPr>
  </w:style>
  <w:style w:type="paragraph" w:styleId="BalloonText">
    <w:name w:val="Balloon Text"/>
    <w:basedOn w:val="Normal"/>
    <w:link w:val="BalloonTextChar"/>
    <w:uiPriority w:val="99"/>
    <w:semiHidden/>
    <w:unhideWhenUsed/>
    <w:rsid w:val="006A7151"/>
    <w:rPr>
      <w:rFonts w:ascii="Tahoma" w:hAnsi="Tahoma" w:cs="Tahoma"/>
      <w:sz w:val="16"/>
      <w:szCs w:val="16"/>
    </w:rPr>
  </w:style>
  <w:style w:type="character" w:customStyle="1" w:styleId="BalloonTextChar">
    <w:name w:val="Balloon Text Char"/>
    <w:basedOn w:val="DefaultParagraphFont"/>
    <w:link w:val="BalloonText"/>
    <w:uiPriority w:val="99"/>
    <w:semiHidden/>
    <w:rsid w:val="006A7151"/>
    <w:rPr>
      <w:rFonts w:ascii="Tahoma" w:eastAsia="Times New Roman" w:hAnsi="Tahoma" w:cs="Tahoma"/>
      <w:sz w:val="16"/>
      <w:szCs w:val="16"/>
    </w:rPr>
  </w:style>
  <w:style w:type="character" w:customStyle="1" w:styleId="Heading2Char">
    <w:name w:val="Heading 2 Char"/>
    <w:basedOn w:val="DefaultParagraphFont"/>
    <w:link w:val="Heading2"/>
    <w:rsid w:val="006A7151"/>
    <w:rPr>
      <w:rFonts w:ascii="Arial" w:eastAsia="Times New Roman" w:hAnsi="Arial" w:cs="Times New Roman"/>
      <w:b/>
      <w:caps/>
      <w:szCs w:val="20"/>
    </w:rPr>
  </w:style>
  <w:style w:type="character" w:customStyle="1" w:styleId="Heading3Char">
    <w:name w:val="Heading 3 Char"/>
    <w:basedOn w:val="DefaultParagraphFont"/>
    <w:link w:val="Heading3"/>
    <w:rsid w:val="006A7151"/>
    <w:rPr>
      <w:rFonts w:ascii="Arial" w:eastAsia="Times New Roman" w:hAnsi="Arial" w:cs="Times New Roman"/>
      <w:caps/>
      <w:sz w:val="24"/>
      <w:szCs w:val="20"/>
    </w:rPr>
  </w:style>
  <w:style w:type="character" w:customStyle="1" w:styleId="Heading4Char">
    <w:name w:val="Heading 4 Char"/>
    <w:basedOn w:val="DefaultParagraphFont"/>
    <w:link w:val="Heading4"/>
    <w:rsid w:val="006A7151"/>
    <w:rPr>
      <w:rFonts w:ascii="Arial" w:eastAsia="Times New Roman" w:hAnsi="Arial" w:cs="Times New Roman"/>
      <w:b/>
      <w:szCs w:val="20"/>
    </w:rPr>
  </w:style>
  <w:style w:type="paragraph" w:styleId="Footer">
    <w:name w:val="footer"/>
    <w:basedOn w:val="Normal"/>
    <w:link w:val="FooterChar"/>
    <w:semiHidden/>
    <w:rsid w:val="006E5EE2"/>
    <w:pPr>
      <w:tabs>
        <w:tab w:val="center" w:pos="4320"/>
        <w:tab w:val="right" w:pos="8640"/>
      </w:tabs>
    </w:pPr>
  </w:style>
  <w:style w:type="character" w:customStyle="1" w:styleId="FooterChar">
    <w:name w:val="Footer Char"/>
    <w:basedOn w:val="DefaultParagraphFont"/>
    <w:link w:val="Footer"/>
    <w:semiHidden/>
    <w:rsid w:val="006A7151"/>
    <w:rPr>
      <w:rFonts w:ascii="Arial" w:eastAsia="Times New Roman" w:hAnsi="Arial" w:cs="Times New Roman"/>
      <w:szCs w:val="20"/>
    </w:rPr>
  </w:style>
  <w:style w:type="paragraph" w:styleId="Header">
    <w:name w:val="header"/>
    <w:basedOn w:val="Normal"/>
    <w:link w:val="HeaderChar"/>
    <w:semiHidden/>
    <w:rsid w:val="006E5EE2"/>
    <w:pPr>
      <w:tabs>
        <w:tab w:val="center" w:pos="4320"/>
        <w:tab w:val="right" w:pos="8640"/>
      </w:tabs>
    </w:pPr>
  </w:style>
  <w:style w:type="character" w:customStyle="1" w:styleId="HeaderChar">
    <w:name w:val="Header Char"/>
    <w:basedOn w:val="DefaultParagraphFont"/>
    <w:link w:val="Header"/>
    <w:semiHidden/>
    <w:rsid w:val="006A7151"/>
    <w:rPr>
      <w:rFonts w:ascii="Arial" w:eastAsia="Times New Roman" w:hAnsi="Arial" w:cs="Times New Roman"/>
      <w:szCs w:val="20"/>
    </w:rPr>
  </w:style>
  <w:style w:type="paragraph" w:styleId="TOC1">
    <w:name w:val="toc 1"/>
    <w:basedOn w:val="Normal"/>
    <w:next w:val="Normal"/>
    <w:semiHidden/>
    <w:rsid w:val="006E5EE2"/>
    <w:pPr>
      <w:tabs>
        <w:tab w:val="right" w:leader="dot" w:pos="9360"/>
      </w:tabs>
      <w:spacing w:after="240"/>
    </w:pPr>
    <w:rPr>
      <w:caps/>
    </w:rPr>
  </w:style>
  <w:style w:type="paragraph" w:styleId="TOC2">
    <w:name w:val="toc 2"/>
    <w:basedOn w:val="Normal"/>
    <w:next w:val="Normal"/>
    <w:semiHidden/>
    <w:rsid w:val="006E5EE2"/>
    <w:pPr>
      <w:tabs>
        <w:tab w:val="right" w:leader="dot" w:pos="9360"/>
      </w:tabs>
      <w:spacing w:after="240"/>
    </w:pPr>
    <w:rPr>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EE2"/>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6E5EE2"/>
    <w:pPr>
      <w:keepNext/>
      <w:outlineLvl w:val="0"/>
    </w:pPr>
    <w:rPr>
      <w:b/>
      <w:caps/>
      <w:kern w:val="28"/>
    </w:rPr>
  </w:style>
  <w:style w:type="paragraph" w:styleId="Heading2">
    <w:name w:val="heading 2"/>
    <w:basedOn w:val="Normal"/>
    <w:next w:val="Normal"/>
    <w:link w:val="Heading2Char"/>
    <w:autoRedefine/>
    <w:qFormat/>
    <w:rsid w:val="006E5EE2"/>
    <w:pPr>
      <w:keepNext/>
      <w:outlineLvl w:val="1"/>
    </w:pPr>
    <w:rPr>
      <w:b/>
      <w:caps/>
    </w:rPr>
  </w:style>
  <w:style w:type="paragraph" w:styleId="Heading3">
    <w:name w:val="heading 3"/>
    <w:basedOn w:val="Normal"/>
    <w:next w:val="Normal"/>
    <w:link w:val="Heading3Char"/>
    <w:qFormat/>
    <w:rsid w:val="006E5EE2"/>
    <w:pPr>
      <w:keepNext/>
      <w:jc w:val="center"/>
      <w:outlineLvl w:val="2"/>
    </w:pPr>
    <w:rPr>
      <w:caps/>
      <w:sz w:val="24"/>
    </w:rPr>
  </w:style>
  <w:style w:type="paragraph" w:styleId="Heading4">
    <w:name w:val="heading 4"/>
    <w:basedOn w:val="Normal"/>
    <w:next w:val="Normal"/>
    <w:link w:val="Heading4Char"/>
    <w:qFormat/>
    <w:rsid w:val="006E5EE2"/>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0A8B"/>
    <w:rPr>
      <w:rFonts w:ascii="Arial" w:eastAsia="Times New Roman" w:hAnsi="Arial" w:cs="Times New Roman"/>
      <w:b/>
      <w:caps/>
      <w:kern w:val="28"/>
      <w:szCs w:val="20"/>
    </w:rPr>
  </w:style>
  <w:style w:type="paragraph" w:styleId="BalloonText">
    <w:name w:val="Balloon Text"/>
    <w:basedOn w:val="Normal"/>
    <w:link w:val="BalloonTextChar"/>
    <w:uiPriority w:val="99"/>
    <w:semiHidden/>
    <w:unhideWhenUsed/>
    <w:rsid w:val="006A7151"/>
    <w:rPr>
      <w:rFonts w:ascii="Tahoma" w:hAnsi="Tahoma" w:cs="Tahoma"/>
      <w:sz w:val="16"/>
      <w:szCs w:val="16"/>
    </w:rPr>
  </w:style>
  <w:style w:type="character" w:customStyle="1" w:styleId="BalloonTextChar">
    <w:name w:val="Balloon Text Char"/>
    <w:basedOn w:val="DefaultParagraphFont"/>
    <w:link w:val="BalloonText"/>
    <w:uiPriority w:val="99"/>
    <w:semiHidden/>
    <w:rsid w:val="006A7151"/>
    <w:rPr>
      <w:rFonts w:ascii="Tahoma" w:eastAsia="Times New Roman" w:hAnsi="Tahoma" w:cs="Tahoma"/>
      <w:sz w:val="16"/>
      <w:szCs w:val="16"/>
    </w:rPr>
  </w:style>
  <w:style w:type="character" w:customStyle="1" w:styleId="Heading2Char">
    <w:name w:val="Heading 2 Char"/>
    <w:basedOn w:val="DefaultParagraphFont"/>
    <w:link w:val="Heading2"/>
    <w:rsid w:val="006A7151"/>
    <w:rPr>
      <w:rFonts w:ascii="Arial" w:eastAsia="Times New Roman" w:hAnsi="Arial" w:cs="Times New Roman"/>
      <w:b/>
      <w:caps/>
      <w:szCs w:val="20"/>
    </w:rPr>
  </w:style>
  <w:style w:type="character" w:customStyle="1" w:styleId="Heading3Char">
    <w:name w:val="Heading 3 Char"/>
    <w:basedOn w:val="DefaultParagraphFont"/>
    <w:link w:val="Heading3"/>
    <w:rsid w:val="006A7151"/>
    <w:rPr>
      <w:rFonts w:ascii="Arial" w:eastAsia="Times New Roman" w:hAnsi="Arial" w:cs="Times New Roman"/>
      <w:caps/>
      <w:sz w:val="24"/>
      <w:szCs w:val="20"/>
    </w:rPr>
  </w:style>
  <w:style w:type="character" w:customStyle="1" w:styleId="Heading4Char">
    <w:name w:val="Heading 4 Char"/>
    <w:basedOn w:val="DefaultParagraphFont"/>
    <w:link w:val="Heading4"/>
    <w:rsid w:val="006A7151"/>
    <w:rPr>
      <w:rFonts w:ascii="Arial" w:eastAsia="Times New Roman" w:hAnsi="Arial" w:cs="Times New Roman"/>
      <w:b/>
      <w:szCs w:val="20"/>
    </w:rPr>
  </w:style>
  <w:style w:type="paragraph" w:styleId="Footer">
    <w:name w:val="footer"/>
    <w:basedOn w:val="Normal"/>
    <w:link w:val="FooterChar"/>
    <w:semiHidden/>
    <w:rsid w:val="006E5EE2"/>
    <w:pPr>
      <w:tabs>
        <w:tab w:val="center" w:pos="4320"/>
        <w:tab w:val="right" w:pos="8640"/>
      </w:tabs>
    </w:pPr>
  </w:style>
  <w:style w:type="character" w:customStyle="1" w:styleId="FooterChar">
    <w:name w:val="Footer Char"/>
    <w:basedOn w:val="DefaultParagraphFont"/>
    <w:link w:val="Footer"/>
    <w:semiHidden/>
    <w:rsid w:val="006A7151"/>
    <w:rPr>
      <w:rFonts w:ascii="Arial" w:eastAsia="Times New Roman" w:hAnsi="Arial" w:cs="Times New Roman"/>
      <w:szCs w:val="20"/>
    </w:rPr>
  </w:style>
  <w:style w:type="paragraph" w:styleId="Header">
    <w:name w:val="header"/>
    <w:basedOn w:val="Normal"/>
    <w:link w:val="HeaderChar"/>
    <w:semiHidden/>
    <w:rsid w:val="006E5EE2"/>
    <w:pPr>
      <w:tabs>
        <w:tab w:val="center" w:pos="4320"/>
        <w:tab w:val="right" w:pos="8640"/>
      </w:tabs>
    </w:pPr>
  </w:style>
  <w:style w:type="character" w:customStyle="1" w:styleId="HeaderChar">
    <w:name w:val="Header Char"/>
    <w:basedOn w:val="DefaultParagraphFont"/>
    <w:link w:val="Header"/>
    <w:semiHidden/>
    <w:rsid w:val="006A7151"/>
    <w:rPr>
      <w:rFonts w:ascii="Arial" w:eastAsia="Times New Roman" w:hAnsi="Arial" w:cs="Times New Roman"/>
      <w:szCs w:val="20"/>
    </w:rPr>
  </w:style>
  <w:style w:type="paragraph" w:styleId="TOC1">
    <w:name w:val="toc 1"/>
    <w:basedOn w:val="Normal"/>
    <w:next w:val="Normal"/>
    <w:semiHidden/>
    <w:rsid w:val="006E5EE2"/>
    <w:pPr>
      <w:tabs>
        <w:tab w:val="right" w:leader="dot" w:pos="9360"/>
      </w:tabs>
      <w:spacing w:after="240"/>
    </w:pPr>
    <w:rPr>
      <w:caps/>
    </w:rPr>
  </w:style>
  <w:style w:type="paragraph" w:styleId="TOC2">
    <w:name w:val="toc 2"/>
    <w:basedOn w:val="Normal"/>
    <w:next w:val="Normal"/>
    <w:semiHidden/>
    <w:rsid w:val="006E5EE2"/>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40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20</TotalTime>
  <Pages>1</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State of Illinois</Company>
  <LinksUpToDate>false</LinksUpToDate>
  <CharactersWithSpaces>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VEHICLE PRIORITY SYSTEM</dc:title>
  <dc:subject>E 05/22/02  R 07/01/15</dc:subject>
  <dc:creator>Curryj</dc:creator>
  <cp:keywords>Traffic</cp:keywords>
  <dc:description/>
  <cp:lastModifiedBy>Pociecha, Lukasz</cp:lastModifiedBy>
  <cp:revision>15</cp:revision>
  <cp:lastPrinted>2015-05-14T20:02:00Z</cp:lastPrinted>
  <dcterms:created xsi:type="dcterms:W3CDTF">2014-05-16T15:35:00Z</dcterms:created>
  <dcterms:modified xsi:type="dcterms:W3CDTF">2015-06-25T20:09:00Z</dcterms:modified>
</cp:coreProperties>
</file>